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7BC8E">
      <w:pPr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附件1：</w:t>
      </w:r>
    </w:p>
    <w:p w14:paraId="68FCDC13">
      <w:pPr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冲击地压现场工程实践中的真实问题</w:t>
      </w:r>
    </w:p>
    <w:p w14:paraId="5C6BDDCD">
      <w:pPr>
        <w:jc w:val="center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（202</w:t>
      </w:r>
      <w:r>
        <w:rPr>
          <w:rFonts w:hint="eastAsia" w:ascii="楷体_GB2312" w:hAnsi="Times New Roman" w:eastAsia="楷体_GB2312" w:cs="Times New Roman"/>
          <w:sz w:val="32"/>
          <w:szCs w:val="32"/>
          <w:lang w:val="en-US" w:eastAsia="zh-CN"/>
        </w:rPr>
        <w:t>6年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）</w:t>
      </w:r>
    </w:p>
    <w:p w14:paraId="367FECA0">
      <w:pPr>
        <w:jc w:val="left"/>
        <w:rPr>
          <w:rFonts w:ascii="楷体_GB2312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</w:rPr>
        <w:t>1.编号202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-01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118DF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7" w:hRule="atLeast"/>
        </w:trPr>
        <w:tc>
          <w:tcPr>
            <w:tcW w:w="1696" w:type="dxa"/>
            <w:vAlign w:val="center"/>
          </w:tcPr>
          <w:p w14:paraId="065EBC02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真实问题</w:t>
            </w:r>
          </w:p>
        </w:tc>
        <w:tc>
          <w:tcPr>
            <w:tcW w:w="6600" w:type="dxa"/>
            <w:vAlign w:val="center"/>
          </w:tcPr>
          <w:p w14:paraId="7B5F495A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“浅埋深-保护层”下煤层巷道冲击地压发生机理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？</w:t>
            </w:r>
          </w:p>
        </w:tc>
      </w:tr>
      <w:tr w14:paraId="356A7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</w:trPr>
        <w:tc>
          <w:tcPr>
            <w:tcW w:w="1696" w:type="dxa"/>
            <w:vAlign w:val="center"/>
          </w:tcPr>
          <w:p w14:paraId="0F420DDC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矿井冲击地压概况</w:t>
            </w:r>
          </w:p>
        </w:tc>
        <w:tc>
          <w:tcPr>
            <w:tcW w:w="6600" w:type="dxa"/>
            <w:vAlign w:val="center"/>
          </w:tcPr>
          <w:p w14:paraId="741A70E8">
            <w:pPr>
              <w:spacing w:line="288" w:lineRule="auto"/>
              <w:rPr>
                <w:rFonts w:hint="default" w:ascii="Times New Roman" w:hAnsi="Times New Roman" w:eastAsia="宋体" w:cs="宋体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某矿2307工作面埋深400m左右，为下分层开采工作面，开采煤层厚度20m，倾角3°，工作面巷道采用平错上分层区段煤柱约50m距离布置巷道，并沿底板掘进巷道。根据测试，开采煤层强度约10MPa，顶底板为泥岩和砂岩，遇水易崩解，强度较低。工作面在回采末期发生了冲击地压事故，造成底板底鼓明显，顶煤冒落，设备列车被掀翻等现象。事故区域无大的地质构造，仅存在宽缓的褶曲。</w:t>
            </w:r>
          </w:p>
        </w:tc>
      </w:tr>
      <w:tr w14:paraId="19383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696" w:type="dxa"/>
            <w:vAlign w:val="center"/>
          </w:tcPr>
          <w:p w14:paraId="50B5C2C6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矿井冲击地压预测防治工作中遇到的技术问题</w:t>
            </w:r>
          </w:p>
        </w:tc>
        <w:tc>
          <w:tcPr>
            <w:tcW w:w="6600" w:type="dxa"/>
            <w:vAlign w:val="center"/>
          </w:tcPr>
          <w:p w14:paraId="67FE1353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该矿井冲击地压有别于传统冲地压事故，主要表现为保护层下、浅埋深的低应力状态，弱岩石底板的结构，一般认为不会发生冲击地压。因此，该种条件下的冲击地压发生机理是什么？</w:t>
            </w:r>
          </w:p>
        </w:tc>
      </w:tr>
    </w:tbl>
    <w:p w14:paraId="46C925BD">
      <w:pPr>
        <w:rPr>
          <w:rFonts w:ascii="Times New Roman" w:hAnsi="Times New Roman" w:eastAsia="宋体"/>
          <w:sz w:val="24"/>
        </w:rPr>
      </w:pPr>
    </w:p>
    <w:p w14:paraId="193E4862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</w:p>
    <w:p w14:paraId="7352A5D3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</w:p>
    <w:p w14:paraId="57C5DA79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</w:p>
    <w:p w14:paraId="22920339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</w:p>
    <w:p w14:paraId="7941C11D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</w:p>
    <w:p w14:paraId="0371F9EC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</w:p>
    <w:p w14:paraId="2130D57A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</w:p>
    <w:p w14:paraId="36B705FB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.编号202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-0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2</w:t>
      </w:r>
    </w:p>
    <w:p w14:paraId="5AECDB8C">
      <w:pPr>
        <w:rPr>
          <w:rFonts w:ascii="Times New Roman" w:hAnsi="Times New Roman" w:eastAsia="宋体"/>
          <w:sz w:val="24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4EF27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696" w:type="dxa"/>
            <w:vAlign w:val="center"/>
          </w:tcPr>
          <w:p w14:paraId="4EBAA930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真实问题</w:t>
            </w:r>
          </w:p>
        </w:tc>
        <w:tc>
          <w:tcPr>
            <w:tcW w:w="6600" w:type="dxa"/>
            <w:vAlign w:val="center"/>
          </w:tcPr>
          <w:p w14:paraId="657234C9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软岩条件下冲击地压巷道区段煤柱合理宽度确定方法</w:t>
            </w:r>
          </w:p>
        </w:tc>
      </w:tr>
      <w:tr w14:paraId="48701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</w:trPr>
        <w:tc>
          <w:tcPr>
            <w:tcW w:w="1696" w:type="dxa"/>
            <w:vAlign w:val="center"/>
          </w:tcPr>
          <w:p w14:paraId="7C1354FD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矿井冲击地压概况</w:t>
            </w:r>
          </w:p>
        </w:tc>
        <w:tc>
          <w:tcPr>
            <w:tcW w:w="6600" w:type="dxa"/>
            <w:vAlign w:val="center"/>
          </w:tcPr>
          <w:p w14:paraId="4CBD99C8">
            <w:pPr>
              <w:spacing w:line="288" w:lineRule="auto"/>
              <w:rPr>
                <w:rFonts w:hint="default" w:ascii="Times New Roman" w:hAnsi="Times New Roman" w:eastAsia="宋体" w:cs="宋体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某矿区为厚煤层开采，最大埋深约450m，开采煤层厚度20m左右，近水平煤层。矿区四个矿井均采用20~30m宽的区段煤柱布置形式，不仅对本工作面冲击地压影响大，对下分层开采也有较大影响。矿井历史尝试采用8m小煤柱护巷，但由于顶底板岩石较软，巷道变形极大，而20~30m宽的区段煤柱巷道变形量较小，因此，矿井一直采用宽煤柱布置，与防冲要求形成了矛盾点。</w:t>
            </w:r>
          </w:p>
        </w:tc>
      </w:tr>
      <w:tr w14:paraId="78F3D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696" w:type="dxa"/>
            <w:vAlign w:val="center"/>
          </w:tcPr>
          <w:p w14:paraId="24474B92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矿井冲击地压预测防治工作中遇到的技术问题</w:t>
            </w:r>
          </w:p>
        </w:tc>
        <w:tc>
          <w:tcPr>
            <w:tcW w:w="6600" w:type="dxa"/>
            <w:vAlign w:val="center"/>
          </w:tcPr>
          <w:p w14:paraId="6A8491A3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矿井进行了试验，巷道大变形与冲击危险性的矛盾性无法解决，那么，在顶底板岩石强度小于煤体强度条件下，工作面区段煤柱留设多少能同时解决巷道大变形和防冲问题？</w:t>
            </w:r>
          </w:p>
        </w:tc>
      </w:tr>
    </w:tbl>
    <w:p w14:paraId="4605E70C">
      <w:pPr>
        <w:rPr>
          <w:rFonts w:ascii="Times New Roman" w:hAnsi="Times New Roman" w:eastAsia="宋体"/>
          <w:sz w:val="24"/>
        </w:rPr>
      </w:pPr>
    </w:p>
    <w:p w14:paraId="718AA51F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.编号202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-0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3</w:t>
      </w:r>
    </w:p>
    <w:p w14:paraId="31F8D2B3">
      <w:pPr>
        <w:rPr>
          <w:rFonts w:ascii="Times New Roman" w:hAnsi="Times New Roman" w:eastAsia="宋体"/>
          <w:sz w:val="24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1589A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696" w:type="dxa"/>
            <w:vAlign w:val="center"/>
          </w:tcPr>
          <w:p w14:paraId="4FA2568A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真实问题</w:t>
            </w:r>
          </w:p>
        </w:tc>
        <w:tc>
          <w:tcPr>
            <w:tcW w:w="6600" w:type="dxa"/>
            <w:vAlign w:val="center"/>
          </w:tcPr>
          <w:p w14:paraId="74417A5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煤层爆破卸压参数与效果的定量关系，及深部开采下其与钻孔卸压适配性分析</w:t>
            </w:r>
          </w:p>
        </w:tc>
      </w:tr>
      <w:tr w14:paraId="59CFC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</w:trPr>
        <w:tc>
          <w:tcPr>
            <w:tcW w:w="1696" w:type="dxa"/>
            <w:vAlign w:val="center"/>
          </w:tcPr>
          <w:p w14:paraId="33B7F7E6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矿井冲击地压概况</w:t>
            </w:r>
          </w:p>
        </w:tc>
        <w:tc>
          <w:tcPr>
            <w:tcW w:w="6600" w:type="dxa"/>
            <w:vAlign w:val="center"/>
          </w:tcPr>
          <w:p w14:paraId="0E4C846A">
            <w:pPr>
              <w:spacing w:line="288" w:lineRule="auto"/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某矿开采深度1100m左右，开采煤层厚度8m左右，放顶煤开采。矿井断层构造发育，同时存在厚硬坚硬顶板，开采过程中矿震频发。矿井工作面煤层卸压常采用爆破卸压方式，爆破钻孔间距最大15m，钻孔孔径不小于42mm，单孔装药量</w:t>
            </w:r>
            <w:r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~</w:t>
            </w:r>
            <w:r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  <w:t>3.0Kg</w:t>
            </w: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，孔深</w:t>
            </w:r>
            <w:r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  <w:t>不小于12m</w:t>
            </w: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。</w:t>
            </w:r>
          </w:p>
        </w:tc>
      </w:tr>
      <w:tr w14:paraId="069D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696" w:type="dxa"/>
            <w:vAlign w:val="center"/>
          </w:tcPr>
          <w:p w14:paraId="0FCB908D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矿井冲击地压预测防治工作中遇到的技术问题</w:t>
            </w:r>
          </w:p>
        </w:tc>
        <w:tc>
          <w:tcPr>
            <w:tcW w:w="6600" w:type="dxa"/>
            <w:vAlign w:val="center"/>
          </w:tcPr>
          <w:p w14:paraId="14B743E1">
            <w:pPr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钻孔间距15m，</w:t>
            </w: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单孔装药量</w:t>
            </w:r>
            <w:r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~</w:t>
            </w:r>
            <w:r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  <w:t>3.0Kg</w:t>
            </w: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，是否满足矿井高采深，强扰动条件下的卸压要求，怎么评价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煤层爆破卸压参数与其卸压效果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？其与钻孔卸压相比，深部开采哪种方法更适用？</w:t>
            </w:r>
          </w:p>
        </w:tc>
      </w:tr>
    </w:tbl>
    <w:p w14:paraId="39A2F066">
      <w:pPr>
        <w:rPr>
          <w:rFonts w:ascii="Times New Roman" w:hAnsi="Times New Roman" w:eastAsia="宋体"/>
          <w:sz w:val="24"/>
        </w:rPr>
      </w:pPr>
    </w:p>
    <w:p w14:paraId="4A9E817D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.编号202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-0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4</w:t>
      </w:r>
    </w:p>
    <w:p w14:paraId="5FDA9DF1">
      <w:pPr>
        <w:rPr>
          <w:rFonts w:ascii="Times New Roman" w:hAnsi="Times New Roman" w:eastAsia="宋体"/>
          <w:sz w:val="24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233BC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696" w:type="dxa"/>
            <w:vAlign w:val="center"/>
          </w:tcPr>
          <w:p w14:paraId="05ED2F29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真实问题</w:t>
            </w:r>
          </w:p>
        </w:tc>
        <w:tc>
          <w:tcPr>
            <w:tcW w:w="6600" w:type="dxa"/>
            <w:vAlign w:val="center"/>
          </w:tcPr>
          <w:p w14:paraId="22AEBF07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冲击地压矿井多物理场参量的协同监测与信息融合方法</w:t>
            </w:r>
          </w:p>
        </w:tc>
      </w:tr>
      <w:tr w14:paraId="310B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</w:trPr>
        <w:tc>
          <w:tcPr>
            <w:tcW w:w="1696" w:type="dxa"/>
            <w:vAlign w:val="center"/>
          </w:tcPr>
          <w:p w14:paraId="56E18BF0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矿井冲击地压概况</w:t>
            </w:r>
          </w:p>
        </w:tc>
        <w:tc>
          <w:tcPr>
            <w:tcW w:w="6600" w:type="dxa"/>
            <w:vAlign w:val="center"/>
          </w:tcPr>
          <w:p w14:paraId="48431401">
            <w:pPr>
              <w:spacing w:line="288" w:lineRule="auto"/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某矿为新建冲击地压矿井，开采深度700m左右，开采煤层厚度约2.5m，煤层近水平，设计生产能力600Mt/a。煤层近水平，核定生产能力800Mt/a。矿井埋深大，开采强度高，工作面配备了微震、地音、钻屑、应力、支架阻力及地表沉降观测的区域与局部多手段联合的监测预警体系，监测数据量大，指标多，但监测手段仍处于独立预判阶段，造成监测效果差的情况。</w:t>
            </w:r>
          </w:p>
        </w:tc>
      </w:tr>
      <w:tr w14:paraId="0E19E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696" w:type="dxa"/>
            <w:vAlign w:val="center"/>
          </w:tcPr>
          <w:p w14:paraId="7E7357E4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矿井冲击地压预测防治工作中遇到的技术问题</w:t>
            </w:r>
          </w:p>
        </w:tc>
        <w:tc>
          <w:tcPr>
            <w:tcW w:w="6600" w:type="dxa"/>
            <w:vAlign w:val="center"/>
          </w:tcPr>
          <w:p w14:paraId="4BC5BE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高埋深近水平煤层强开采条件下，多源冲击监测信息异构、独立预判，缺乏多源指标融合预警模型，冲击危险识别准确率低、误报漏报突出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如何构建适配本矿开采条件的多源融合冲击预警模型，实现危险等级动态判定，降低独立预警的误漏报？</w:t>
            </w:r>
          </w:p>
        </w:tc>
      </w:tr>
    </w:tbl>
    <w:p w14:paraId="34BF5276">
      <w:pPr>
        <w:rPr>
          <w:rFonts w:ascii="Times New Roman" w:hAnsi="Times New Roman" w:eastAsia="宋体"/>
          <w:sz w:val="24"/>
        </w:rPr>
      </w:pPr>
    </w:p>
    <w:p w14:paraId="568EF255">
      <w:pPr>
        <w:rPr>
          <w:rFonts w:ascii="Times New Roman" w:hAnsi="Times New Roman" w:eastAsia="宋体"/>
          <w:sz w:val="24"/>
        </w:rPr>
      </w:pPr>
    </w:p>
    <w:p w14:paraId="4C17A963">
      <w:pPr>
        <w:rPr>
          <w:rFonts w:ascii="Times New Roman" w:hAnsi="Times New Roman" w:eastAsia="宋体"/>
          <w:sz w:val="24"/>
        </w:rPr>
      </w:pPr>
    </w:p>
    <w:p w14:paraId="1FE169B6">
      <w:pPr>
        <w:rPr>
          <w:rFonts w:ascii="Times New Roman" w:hAnsi="Times New Roman" w:eastAsia="宋体"/>
          <w:sz w:val="24"/>
        </w:rPr>
      </w:pPr>
    </w:p>
    <w:p w14:paraId="4246B734">
      <w:pPr>
        <w:rPr>
          <w:rFonts w:ascii="Times New Roman" w:hAnsi="Times New Roman" w:eastAsia="宋体"/>
          <w:sz w:val="24"/>
        </w:rPr>
      </w:pPr>
    </w:p>
    <w:p w14:paraId="057EAFD8">
      <w:pPr>
        <w:rPr>
          <w:rFonts w:ascii="Times New Roman" w:hAnsi="Times New Roman" w:eastAsia="宋体"/>
          <w:sz w:val="24"/>
        </w:rPr>
      </w:pPr>
    </w:p>
    <w:p w14:paraId="09DEE9FF">
      <w:pPr>
        <w:rPr>
          <w:rFonts w:ascii="Times New Roman" w:hAnsi="Times New Roman" w:eastAsia="宋体"/>
          <w:sz w:val="24"/>
        </w:rPr>
      </w:pPr>
    </w:p>
    <w:p w14:paraId="02451AC3">
      <w:pPr>
        <w:rPr>
          <w:rFonts w:ascii="Times New Roman" w:hAnsi="Times New Roman" w:eastAsia="宋体"/>
          <w:sz w:val="24"/>
        </w:rPr>
      </w:pPr>
    </w:p>
    <w:p w14:paraId="708EF6ED">
      <w:pPr>
        <w:rPr>
          <w:rFonts w:ascii="Times New Roman" w:hAnsi="Times New Roman" w:eastAsia="宋体"/>
          <w:sz w:val="24"/>
        </w:rPr>
      </w:pPr>
    </w:p>
    <w:p w14:paraId="377B9148">
      <w:pPr>
        <w:rPr>
          <w:rFonts w:ascii="Times New Roman" w:hAnsi="Times New Roman" w:eastAsia="宋体"/>
          <w:sz w:val="24"/>
        </w:rPr>
      </w:pPr>
    </w:p>
    <w:p w14:paraId="44DB254D">
      <w:pPr>
        <w:rPr>
          <w:rFonts w:ascii="Times New Roman" w:hAnsi="Times New Roman" w:eastAsia="宋体"/>
          <w:sz w:val="24"/>
        </w:rPr>
      </w:pPr>
    </w:p>
    <w:p w14:paraId="28A57646">
      <w:pPr>
        <w:rPr>
          <w:rFonts w:ascii="Times New Roman" w:hAnsi="Times New Roman" w:eastAsia="宋体"/>
          <w:sz w:val="24"/>
        </w:rPr>
      </w:pPr>
    </w:p>
    <w:p w14:paraId="3BA2A935">
      <w:pPr>
        <w:rPr>
          <w:rFonts w:ascii="Times New Roman" w:hAnsi="Times New Roman" w:eastAsia="宋体"/>
          <w:sz w:val="24"/>
        </w:rPr>
      </w:pPr>
    </w:p>
    <w:p w14:paraId="59A1FFB8">
      <w:pPr>
        <w:rPr>
          <w:rFonts w:ascii="Times New Roman" w:hAnsi="Times New Roman" w:eastAsia="宋体"/>
          <w:sz w:val="24"/>
        </w:rPr>
      </w:pPr>
    </w:p>
    <w:p w14:paraId="040FF7EA">
      <w:pPr>
        <w:jc w:val="lef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.编号202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-0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5</w:t>
      </w:r>
    </w:p>
    <w:p w14:paraId="7EBAB155">
      <w:pPr>
        <w:rPr>
          <w:rFonts w:ascii="Times New Roman" w:hAnsi="Times New Roman" w:eastAsia="宋体"/>
          <w:sz w:val="24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07EF8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696" w:type="dxa"/>
            <w:vAlign w:val="center"/>
          </w:tcPr>
          <w:p w14:paraId="48FEFA3D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真实问题</w:t>
            </w:r>
          </w:p>
        </w:tc>
        <w:tc>
          <w:tcPr>
            <w:tcW w:w="6600" w:type="dxa"/>
            <w:vAlign w:val="center"/>
          </w:tcPr>
          <w:p w14:paraId="55F6BF49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冲击地压矿井高位顶板矿震发生机理及防治技术</w:t>
            </w:r>
          </w:p>
        </w:tc>
      </w:tr>
      <w:tr w14:paraId="4892A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</w:trPr>
        <w:tc>
          <w:tcPr>
            <w:tcW w:w="1696" w:type="dxa"/>
            <w:vAlign w:val="center"/>
          </w:tcPr>
          <w:p w14:paraId="3A5167EE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矿井冲击地压概况</w:t>
            </w:r>
          </w:p>
        </w:tc>
        <w:tc>
          <w:tcPr>
            <w:tcW w:w="6600" w:type="dxa"/>
            <w:vAlign w:val="center"/>
          </w:tcPr>
          <w:p w14:paraId="10DA6387">
            <w:pPr>
              <w:spacing w:line="288" w:lineRule="auto"/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某矿为冲击地压矿井，位于鄂尔多斯地区，矿井开采深度700~800m，开采煤层厚度平均6.2m，煤层近水平，核定生产能力800Mt/a。矿井埋深较大，开采强度高，受到河流相、湖泊相沉积环境影响，煤层上方赋存厚层砂岩，且岩层厚度、岩性变化剧烈，2021~2026年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共发生十几次ML2.0级以上矿震事件，造成矿井多次停产，成为制约矿井安全高效生产的难题。这些矿震事件大部分发生在采空区高位顶板。</w:t>
            </w:r>
          </w:p>
        </w:tc>
      </w:tr>
      <w:tr w14:paraId="3981E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3" w:hRule="atLeast"/>
        </w:trPr>
        <w:tc>
          <w:tcPr>
            <w:tcW w:w="1696" w:type="dxa"/>
            <w:vAlign w:val="center"/>
          </w:tcPr>
          <w:p w14:paraId="27F7ACA8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矿井冲击地压预测防治工作中遇到的技术问题</w:t>
            </w:r>
          </w:p>
        </w:tc>
        <w:tc>
          <w:tcPr>
            <w:tcW w:w="6600" w:type="dxa"/>
            <w:vAlign w:val="center"/>
          </w:tcPr>
          <w:p w14:paraId="4DD273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煤矿矿震通常是由于断层错动产生，但是在本地区，大多数矿震震源位于采空区高位顶板，周边并无断层等地质构造，矿震频繁发生的原因或机理是什么？由于震源所处的顶板层位较高，常规的井下顶板处置措施通常无法触及目标岩层层位，采取的地面水力压裂和地面爆破等地面措施有一定效果，但成本高昂，并且由于盲区存在并无法杜绝矿震发生。应当如何防治才能使矿震不发生或最大震级控制在ML2.0级以下？</w:t>
            </w:r>
          </w:p>
        </w:tc>
      </w:tr>
    </w:tbl>
    <w:p w14:paraId="7B3E94E5">
      <w:pPr>
        <w:rPr>
          <w:rFonts w:ascii="Times New Roman" w:hAnsi="Times New Roman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302A544F-433C-48BD-8D2D-76BC1F5679F9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  <w:embedRegular r:id="rId2" w:fontKey="{075FB850-977F-4ABD-8B73-E96CC49BC4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7ED266B-5ADB-4451-8692-474317D80758}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  <w:embedRegular r:id="rId4" w:fontKey="{CEF5FFD8-BB34-426E-BEA2-FCD3805D632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981"/>
    <w:rsid w:val="00023C48"/>
    <w:rsid w:val="00050498"/>
    <w:rsid w:val="000B3704"/>
    <w:rsid w:val="001311B5"/>
    <w:rsid w:val="001D1133"/>
    <w:rsid w:val="001D4ADF"/>
    <w:rsid w:val="001E6AA9"/>
    <w:rsid w:val="00220B3C"/>
    <w:rsid w:val="002C4898"/>
    <w:rsid w:val="00330FC0"/>
    <w:rsid w:val="004B0349"/>
    <w:rsid w:val="00544423"/>
    <w:rsid w:val="00566314"/>
    <w:rsid w:val="005C28AA"/>
    <w:rsid w:val="00620347"/>
    <w:rsid w:val="006637D0"/>
    <w:rsid w:val="00695AAD"/>
    <w:rsid w:val="007175B6"/>
    <w:rsid w:val="00812413"/>
    <w:rsid w:val="008C5142"/>
    <w:rsid w:val="008D600E"/>
    <w:rsid w:val="0090320A"/>
    <w:rsid w:val="0094457B"/>
    <w:rsid w:val="009761CC"/>
    <w:rsid w:val="00A72E71"/>
    <w:rsid w:val="00AE7B79"/>
    <w:rsid w:val="00B6580B"/>
    <w:rsid w:val="00B67B1A"/>
    <w:rsid w:val="00B81E4A"/>
    <w:rsid w:val="00BB50A9"/>
    <w:rsid w:val="00BC50E1"/>
    <w:rsid w:val="00C1668C"/>
    <w:rsid w:val="00C36981"/>
    <w:rsid w:val="00E54785"/>
    <w:rsid w:val="00FA590B"/>
    <w:rsid w:val="0C2D49F3"/>
    <w:rsid w:val="35E46651"/>
    <w:rsid w:val="407A4FD7"/>
    <w:rsid w:val="47B66F56"/>
    <w:rsid w:val="4F374B0B"/>
    <w:rsid w:val="5BA816F0"/>
    <w:rsid w:val="5E0A5AC2"/>
    <w:rsid w:val="66BB2698"/>
    <w:rsid w:val="6FF92632"/>
    <w:rsid w:val="77CE07DD"/>
    <w:rsid w:val="782F4F2E"/>
    <w:rsid w:val="78D3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kern w:val="2"/>
      <w:sz w:val="18"/>
      <w:szCs w:val="18"/>
      <w14:ligatures w14:val="standardContextual"/>
    </w:rPr>
  </w:style>
  <w:style w:type="character" w:customStyle="1" w:styleId="38">
    <w:name w:val="页脚 字符"/>
    <w:basedOn w:val="17"/>
    <w:link w:val="11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1605</Words>
  <Characters>1753</Characters>
  <Lines>42</Lines>
  <Paragraphs>11</Paragraphs>
  <TotalTime>46</TotalTime>
  <ScaleCrop>false</ScaleCrop>
  <LinksUpToDate>false</LinksUpToDate>
  <CharactersWithSpaces>1753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2025-07-29T05:28:00Z</dcterms:created>
  <dc:creator>培哲 张</dc:creator>
  <cp:lastModifiedBy>我是，追求平凡</cp:lastModifiedBy>
  <cp:lastPrinted>2026-10-27T01:47:01Z</cp:lastPrinted>
  <dcterms:modified xsi:type="dcterms:W3CDTF">2026-10-27T01:49:40Z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eyJoZGlkIjoiYWJjMWY2MDE0YTEzODAyZDk2NjAyZTU3OTdiMGUwYjkiLCJ1c2VySWQiOiI3NzAwNjk3MjgifQ==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DAD7A3BFE34D4FFE91C10BA25FB7A8AA_13</vt:lpwstr>
  </property>
</Properties>
</file>